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66" w:rsidRPr="00722F66" w:rsidRDefault="00722F66" w:rsidP="00722F66">
      <w:pPr>
        <w:widowControl/>
        <w:shd w:val="clear" w:color="auto" w:fill="FFFFFF"/>
        <w:spacing w:line="530" w:lineRule="atLeast"/>
        <w:ind w:left="1037"/>
        <w:jc w:val="center"/>
        <w:outlineLvl w:val="1"/>
        <w:rPr>
          <w:rFonts w:ascii="微软雅黑" w:eastAsia="微软雅黑" w:hAnsi="微软雅黑" w:cs="宋体"/>
          <w:b/>
          <w:bCs/>
          <w:color w:val="333333"/>
          <w:kern w:val="0"/>
          <w:sz w:val="37"/>
          <w:szCs w:val="37"/>
        </w:rPr>
      </w:pPr>
      <w:r w:rsidRPr="00722F66">
        <w:rPr>
          <w:rFonts w:ascii="微软雅黑" w:eastAsia="微软雅黑" w:hAnsi="微软雅黑" w:cs="宋体" w:hint="eastAsia"/>
          <w:b/>
          <w:bCs/>
          <w:color w:val="333333"/>
          <w:kern w:val="0"/>
          <w:sz w:val="37"/>
          <w:szCs w:val="37"/>
        </w:rPr>
        <w:t>中国共产党纪律处分条例</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color w:val="555555"/>
          <w:sz w:val="21"/>
          <w:szCs w:val="21"/>
        </w:rPr>
      </w:pPr>
      <w:r>
        <w:rPr>
          <w:rStyle w:val="a6"/>
          <w:rFonts w:ascii="微软雅黑" w:eastAsia="微软雅黑" w:hAnsi="微软雅黑" w:hint="eastAsia"/>
          <w:color w:val="555555"/>
          <w:sz w:val="21"/>
          <w:szCs w:val="21"/>
        </w:rPr>
        <w:t>第一编 总 则</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第一章 指导思想、原则和适用范围</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第二条 本条例以马克思列宁主义、毛泽东思想、邓小平理论、“三个代表”重要思想、科学发展观为指导，深入贯彻习近平总书记系列重要讲话精神，落实全面从严治党战略部署。</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第四条 党的纪律处分工作应当坚持以下原则：</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（一）党要管党、从严治党。加强对党的各级组织和全体党员的教育、管理和监督，把纪律挺在前面，注重抓早抓小。</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（二）党纪面前一律平等。对违犯党纪的党组织和党员必须严肃、公正执行纪律，党内不允许有任何不受纪律约束的党组织和党员。</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（三）实事求是。对党组织和党员违犯党纪的行为，应当以事实为依据，以党章、其他党内法规和国家法律法规为准绳，准确认定违纪性质，区别不同情况，恰当予以处理。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（五）惩前毖后、治病救人。处理违犯党纪的党组织和党员，应当实行惩戒与教育相结合，做到宽严相济。</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第五条 本条例适用于违犯党纪应当受到党纪追究的党组织和党员。</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第二章 违纪与纪律处分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第七条 对党员的纪律处分种类：</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（一）警告；</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（二）严重警告；</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（三）撤销党内职务；</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（四）留党察看；</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（五）开除党籍。</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第八条 对严重违犯党纪的党组织的纪律处理措施：</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（一）改组；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（二）解散。</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第九条 党员受到警告处分一年内、受到严重警告处分一年半内，不得在党内提升职务和向党外组织推荐担任高于其原任职务的党外职务。</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对于应当受到撤销党内职务处分，但是本人没有担任党内职务的，应当给予其严重警告处分。其中，在党外组织担任职务的，应当建议党外组织撤销其党外职务。</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党员受到撤销党内职务处分，或者依照前款规定受到严重警告处分的，二年内不得在党内担任和向党外组织推荐担任与其原任职务相当或者高于其原任职务的职务。</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第十二条 党员受到开除党籍处分，五年内不得重新入党。另有规定不准重新入党的，依照规定。</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第十三条 党的各级代表大会的代表受到留党察看以上（含留党察看）处分的，党组织应当终止其代表资格。</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第三章 纪律处分运用规则</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第十六条 有下列情形之一的，可以从轻或者减轻处分：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（一）主动交代本人应当受到党纪处分的问题的；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（二）检举同案人或者其他人应当受到党纪处分或者法律追究的问题，经查证属实的；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（三）主动挽回损失、消除不良影响或者有效阻止危害结果发生的；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（四）主动上交违纪所得的；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（五）有其他立功表现的。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第十七条 根据案件的特殊情况，由中央纪委决定或者经省（部）级纪委（不含副省级市纪委）决定并呈报中央纪委批准，对违纪党员也可以在本条例规定的处分幅度以外减轻处分。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第十九条 有下列情形之一的，应当从重或者加重处分：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（一）在纪律集中整饬过程中，不收敛、不收手的；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（二）强迫、唆使他人违纪的；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（三）本条例另有规定的。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第二十条 故意违纪受处分后又因故意违纪应当受到党纪处分的，应当从重处分。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党员违纪受到党纪处分后，又被发现其受处分前的违纪行为应当受到党纪处分的，应当从重处分。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第二十一条 从轻处分，是指在本条例规定的违纪行为应当受到的处分幅度以内，给予较轻的处分。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从重处分，是指在本条例规定的违纪行为应当受到的处分幅度以内，给予较重的处分。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第二十二条 减轻处分，是指在本条例规定的违纪行为应当受到的处分幅度以外，减轻一档给予处分。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加重处分，是指在本条例规定的违纪行为应当受到的处分幅度以外，加重一档给予处分。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本条例规定的只有开除党籍处分一个档次的违纪行为，不适用第一款减轻处分的规定。</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第二十四条 一个违纪行为同时触犯本条例两个以上（含两个）条款的，依照处分较重的条款定性处理。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一个条款规定的违纪构成要件全部包含在另一个条款规定的违纪构成要件中，特别规定与一般规定不一致的，适用特别规定。</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第二十五条 二人以上（含二人）共同故意违纪的，对为首者，从重处分，本条例另有规定的除外；对其他成员，按照其在共同违纪中所起的作用和应负的责任，分别给予处分。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教唆他人违纪的，应当按照其在共同违纪中所起的作用追究党纪责任。</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第四章 对违法犯罪党员的纪律处分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第二十七条 党组织在纪律审查中发现党员有贪污贿赂、失职渎职等刑法规定的行为涉嫌犯罪的，应当给予撤销党内职务、留党察看或者开除党籍处分。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第二十八条 党组织在纪律审查中发现党员有刑法规定的行为，虽不涉及犯罪但须追究党纪责任的，应当视具体情节给予警告直至开除党籍处分。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第二十九条 党组织在纪律审查中发现党员有其他违法行为，影响党的形象，损害党、国家和人民利益的，应当视情节轻重给予党纪处分。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对有丧失党员条件，严重败坏党的形象行为的，应当给予开除党籍处分。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第三十条 党员受到党纪追究，涉嫌违法犯罪的，应当及时移送有关国家机关依法处理。需要给予行政处分或者其他纪律处分的，应当向有关机关或者组织提出建议。</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第三十一条 党员被依法逮捕的，党组织应当按照管理权限中止其表决权、选举权和被选举权等党员权利。根据司法机关处理结果，可以恢复其党员权利的，应当及时予以恢复。</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第三十二条 党员犯罪情节轻微，人民检察院依法作出不起诉决定的，或者人民法院依法作出有罪判决并免予刑事处罚的，应当给予撤销党内职务、留党察看或者开除党籍处分。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党员犯罪，被单处罚金的，依照前款规定处理。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第三十三条 党员犯罪，有下列情形之一的，应当给予开除党籍处分：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（一）因故意犯罪被依法判处刑法规定的主刑（含宣告缓刑）的；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（二）被单处或者附加剥夺政治权利的；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（三）因过失犯罪，被依法判处三年以上（不含三年）有期徒刑的。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因过失犯罪被判处三年以下（含三年）有期徒刑或者被判处管制、拘役的，一般应当开除党籍。对于个别可以不开除党籍的，应当对照处分党员批准权限的规定，报请再上一级党组织批准。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第三十四条 党员依法受到刑事责任追究的，党组织应当根据司法机关的生效判决、裁定、决定及其认定的事实、性质和情节，依照本条例规定给予党纪处分或者组织处理。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党员依法受到行政处罚、行政处分，应当追究党纪责任的，党组织可以根据生效的行政处罚、行政处分决定认定的事实、性质和情节，经核实后依照本条例规定给予党纪处分或者组织处理。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color w:val="555555"/>
          <w:sz w:val="21"/>
          <w:szCs w:val="21"/>
        </w:rPr>
      </w:pPr>
      <w:r>
        <w:rPr>
          <w:rFonts w:ascii="微软雅黑" w:eastAsia="微软雅黑" w:hAnsi="微软雅黑" w:hint="eastAsia"/>
          <w:color w:val="555555"/>
          <w:sz w:val="21"/>
          <w:szCs w:val="21"/>
        </w:rPr>
        <w:t>第五章 其他规定</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第三十五条 预备党员违犯党纪，情节较轻，可以保留预备党员资格的，党组织应当对其批评教育或者延长预备期；情节较重的，应当取消其预备党员资格。</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第三十六条 对违纪后下落不明的党员，应当区别情况作出处理：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（一）对有严重违纪行为，应当给予开除党籍处分的，党组织应当作出决定，开除其党籍；</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（二）除前项规定的情况外，下落不明时间超过六个月的，党组织应当按照党章规定对其予以除名。</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第三十八条 违纪行为有关责任人员的区分：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（一）直接责任者，是指在其职责范围内，不履行或者不正确履行自己的职责，对造成的损失或者后果起决定性作用的党员或者党员领导干部。</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（二）主要领导责任者，是指在其职责范围内，对直接主管的工作不履行或者不正确履行职责，对造成的损失或者后果负直接领导责任的党员领导干部。</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（三）重要领导责任者，是指在其职责范围内，对应管的工作或者参与决定的工作不履行或者不正确履行职责，对造成的损失或者后果负次要领导责任的党员领导干部。</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本条例所称领导责任者，包括主要领导责任者和重要领导责任者。</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第三十九条 本条例所称主动交代，是指涉嫌违纪的党员在组织初核前向有关组织交代自己的问题，或者在初核和立案调查其问题期间交代组织未掌握的问题。</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在初核、立案调查过程中，涉嫌违纪的党员能够配合调查工作，如实坦白组织已掌握的其本人主要违纪事实的，可以从轻处分。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第四十条 计算经济损失主要计算直接经济损失。直接经济损失，是指与违纪行为有直接因果关系而造成财产损毁的实际价值。</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第四十一条 对于违纪行为所获得的经济利益，应当收缴或者责令退赔。</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对于违纪行为所获得的职务、职称、学历、学位、奖励、资格等其他利益，应当由承办案件的纪检机关或者由其上级纪检机关建议有关组织、部门、单位按照规定予以纠正。</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对于依照本条例第三十六条、第三十七条规定处理的党员，经调查确属其实施违纪行为获得的利益，依照本条规定处理。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第四十三条 执行党纪处分决定的机关或者受处分党员所在单位，应当在六个月内将处分决定的执行情况向作出或者批准处分决定的机关报告。</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第四十四条 本条例总则适用于有党纪处分规定的其他党内法规，但是中共中央发布或者批准发布的其他党内法规有特别规定的除外。</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w:t>
      </w:r>
      <w:r>
        <w:rPr>
          <w:rStyle w:val="a6"/>
          <w:rFonts w:ascii="微软雅黑" w:eastAsia="微软雅黑" w:hAnsi="微软雅黑" w:hint="eastAsia"/>
          <w:color w:val="555555"/>
          <w:sz w:val="21"/>
          <w:szCs w:val="21"/>
        </w:rPr>
        <w:t>第二编 分 则</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第六章 对违反政治纪律行为的处分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（一）公开发表违背四项基本原则，违背、歪曲党的改革开放决策，或者其他有严重政治问题的文章、演说、宣言、声明等的；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（二）妄议中央大政方针，破坏党的集中统一的；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（三）丑化党和国家形象，或者诋毁、诬蔑党和国家领导人，或者歪曲党史、军史的。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发布、播出、刊登、出版前款所列内容或者为上述行为提供方便条件的，对直接责任者和领导责任者，给予严重警告或者撤销党内职务处分；情节严重的，给予留党察看或者开除党籍处分。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对不明真相被裹挟参加，经批评教育后确有悔改表现的，可以免予处分或者不予处分。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未经组织批准参加其他集会、游行、示威等活动，情节较轻的，给予警告或者严重警告处分；情节较重的，给予撤销党内职务或者留党察看处分；情节严重的，给予开除党籍处分。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第四十九条 组织、参加旨在反对党的领导、反对社会主义制度或者敌视政府等组织的，对策划者、组织者和骨干分子，给予开除党籍处分。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对其他参加人员，情节较轻的，给予警告或者严重警告处分；情节较重的，给予撤销党内职务或者留党察看处分；情节严重的，给予开除党籍处分。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第五十条 组织、参加会道门或者邪教组织的，对策划者、组织者和骨干分子，给予开除党籍处分。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对其他参加人员，情节较轻的，给予警告或者严重警告处分；情节较重的，给予撤销党内职务或者留党察看处分；情节严重的，给予开除党籍处分。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对不明真相的参加人员，经批评教育后确有悔改表现的，可以免予处分或者不予处分。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第五十一条 在党内组织秘密集团或者组织其他分裂党的活动的，给予开除党籍处分。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参加秘密集团或者参加其他分裂党的活动的，给予留党察看或者开除党籍处分。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第五十三条 有下列行为之一的，对直接责任者和领导责任者，给予严重警告或者撤销党内职务处分；情节严重的，给予留党察看或者开除党籍处分：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（一）拒不执行党和国家的方针政策以及决策部署的；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（二）故意作出与党和国家的方针政策以及决策部署相违背的决定的；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（三）擅自对应当由中央决定的重大政策问题作出决定和对外发表主张的。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第五十四条 挑拨民族关系制造事端或者参加民族分裂活动的，对策划者、组织者和骨干分子，给予开除党籍处分。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对其他参加人员，情节较轻的，给予警告或者严重警告处分；情节较重的，给予撤销党内职务或者留党察看处分；情节严重的，给予开除党籍处分。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对不明真相被裹挟参加，经批评教育后确有悔改表现的，可以免予处分或者不予处分。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有其他违反党和国家民族政策的行为，情节较轻的，给予警告或者严重警告处分；情节较重的，给予撤销党内职务或者留党察看处分；情节严重的，给予开除党籍处分。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第五十五条 组织、利用宗教活动反对党的路线、方针、政策和决议，破坏民族团结的，对策划者、组织者和骨干分子，给予留党察看或者开除党籍处分。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对其他参加人员，情节较轻的，给予警告或者严重警告处分；情节较重的，给予撤销党内职务或者留党察看处分；情节严重的，给予开除党籍处分。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对不明真相被裹挟参加，经批评教育后确有悔改表现的，可以免予处分或者不予处分。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有其他违反党和国家宗教政策的行为，情节较轻的，给予警告或者严重警告处分；情节较重的，给予撤销党内职务或者留党察看处分；情节严重的，给予开除党籍处分。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对其他参加人员，情节较轻的，给予警告或者严重警告处分；情节较重的，给予撤销党内职务或者留党察看处分；情节严重的，给予开除党籍处分。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对不明真相被裹挟参加，经批评教育后确有悔改表现的，可以免予处分或者不予处分。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第五十七条 对抗组织审查，有下列行为之一的，给予警告或者严重警告处分；情节较重的，给予撤销党内职务或者留党察看处分；情节严重的，给予开除党籍处分：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（一）串供或者伪造、销毁、转移、隐匿证据的；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（二）阻止他人揭发检举、提供证据材料的；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（三）包庇同案人员的；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（四）向组织提供虚假情况，掩盖事实的；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（五）有其他对抗组织审查行为的。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第五十八条 组织迷信活动的，给予撤销党内职务或者留党察看处分；情节严重的，给予开除党籍处分。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参加迷信活动，造成不良影响的，给予警告或者严重警告处分；情节较重的，给予撤销党内职务或者留党察看处分；情节严重的，给予开除党籍处分。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对不明真相的参加人员，经批评教育后确有悔改表现的，可以免予处分或者不予处分。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第五十九条 在国（境）外、外国驻华使（领）馆申请政治避难，或者违纪后逃往国（境）外、外国驻华使（领）馆的，给予开除党籍处分。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在国（境）外公开发表反对党和政府的文章、演说、宣言、声明等的，依照前款规定处理。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故意为上述行为提供方便条件的，给予留党察看或者开除党籍处分。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第六十条 在涉外活动中，其言行在政治上造成恶劣影响，损害党和国家尊严、利益的，给予撤销党内职务或者留党察看处分；情节严重的，给予开除党籍处分。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第七章 对违反组织纪律行为的处分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第六十四条 下级党组织拒不执行或者擅自改变上级党组织决定的，对直接责任者和领导责任者，给予警告或者严重警告处分；情节严重的，给予撤销党内职务或者留党察看处分。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第六十五条 拒不执行党组织的分配、调动、交流等决定的，给予警告、严重警告或者撤销党内职务处分。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在特殊时期或者紧急状况下，拒不执行党组织决定的，给予留党察看或者开除党籍处分。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第六十六条 不按照有关规定或者工作要求，向组织请示报告重大问题、重要事项的，给予警告或者严重警告处分；情节严重的，给予撤销党内职务或者留党察看处分。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不按要求报告或者不如实报告个人去向，情节较重的，给予警告或者严重警告处分。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第六十七条 有下列行为之一，情节较重的，给予警告或者严重警告处分：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（一）违反个人有关事项报告规定，不报告、不如实报告的；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（二）在组织进行谈话、函询时，不如实向组织说明问题的；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（三）不如实填报个人档案资料的。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篡改、伪造个人档案资料的，给予严重警告处分；情节严重的，给予撤销党内职务或者留党察看处分。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隐瞒入党前严重错误的，一般应当予以除名；对入党后表现尚好的，给予严重警告、撤销党内职务或者留党察看处分。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第六十八条 党员领导干部违反有关规定组织、参加自发成立的老乡会、校友会、战友会等，情节严重的，给予警告、严重警告或者撤销党内职务处分。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第六十九条 诬告陷害他人意在使他人受纪律追究的，给予警告或者严重警告处分；情节较重的，给予撤销党内职务或者留党察看处分；情节严重的，给予开除党籍处分。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第七十条 侵犯党员的表决权、选举权和被选举权，情节较重的，给予警告或者严重警告处分；情节严重的，给予撤销党内职务处分。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以强迫、威胁、欺骗、拉拢等手段，妨害党员自主行使表决权、选举权和被选举权的，给予撤销党内职务、留党察看或者开除党籍处分。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第七十一条  有下列行为之一的，给予警告或者严重警告处分；情节较重的，给予撤销党内职务或者留党察看处分；情节严重的，给予开除党籍处分：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（一）对批评、检举、控告进行阻挠、压制，或者将批评、检举、控告材料私自扣压、销毁，或者故意将其泄露给他人的；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（二）对党员的申辩、辩护、作证等进行压制，造成不良后果的；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（三）压制党员申诉，造成不良后果的，或者不按照有关规定处理党员申诉的；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（四）有其他侵犯党员权利行为，造成不良后果的。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对批评人、检举人、控告人、证人及其他人员打击报复的，依照前款规定从重或者加重处分。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党组织有上述行为的，对直接责任者和领导责任者，依照第一款规定处理。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第七十二条  有下列行为之一的，给予警告或者严重警告处分；情节较重的，给予撤销党内职务或者留党察看处分；情节严重的，给予开除党籍处分：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（一）在民主推荐、民主测评、组织考察和党内选举中搞拉票、助选等非组织活动的；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（二）在法律规定的投票、选举活动中违背组织原则搞非组织活动，组织、怂恿、诱使他人投票、表决的；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（三）在选举中进行其他违反党章、其他党内法规和有关章程活动的。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用人失察失误造成严重后果的，对直接责任者和领导责任者，依照前款规定处理。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color w:val="555555"/>
          <w:sz w:val="21"/>
          <w:szCs w:val="21"/>
        </w:rPr>
      </w:pPr>
      <w:r>
        <w:rPr>
          <w:rFonts w:ascii="微软雅黑" w:eastAsia="微软雅黑" w:hAnsi="微软雅黑" w:hint="eastAsia"/>
          <w:color w:val="555555"/>
          <w:sz w:val="21"/>
          <w:szCs w:val="21"/>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弄虚作假，骗取职务、职级、职称、待遇、资格、学历、学位、荣誉或者其他利益的，依照前款规定处理。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违反有关规定程序发展党员的，对直接责任者和领导责任者，依照前款规定处理。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第七十六条  违反有关规定取得外国国籍或者获取国（境）外永久居留资格、长期居留许可的，给予撤销党内职务、留党察看或者开除党籍处分。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故意为他人脱离组织出走提供方便条件的，给予警告、严重警告或者撤销党内职务处分。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第八章  对违反廉洁纪律行为的处分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党员干部的配偶、子女及其配偶不实际工作而获取薪酬或者虽实际工作但领取明显超出同职级标准薪酬，党员干部知情未予纠正的，依照前款规定处理。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第八十三条  收受可能影响公正执行公务的礼品、礼金、消费卡等，情节较轻的，给予警告或者严重警告处分；情节较重的，给予撤销党内职务或者留党察看处分；情节严重的，给予开除党籍处分。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收受其他明显超出正常礼尚往来的礼品、礼金、消费卡等的，依照前款规定处理。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第八十五条  利用职权或者职务上的影响操办婚丧喜庆事宜，在社会上造成不良影响的，给予警告或者严重警告处分；情节严重的，给予撤销党内职务处分。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在操办婚丧喜庆事宜中，借机敛财或者有其他侵犯国家、集体和人民利益行为的，依照前款规定从重或者加重处分，直至开除党籍。</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第八十六条  接受可能影响公正执行公务的宴请或者旅游、健身、娱乐等活动安排，情节较重的，给予警告或者严重警告处分；情节严重的，给予撤销党内职务或者留党察看处分。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第八十八条  违反有关规定从事营利活动，有下列行为之一，情节较轻的，给予警告或者严重警告处分；情节较重的，给予撤销党内职务或者留党察看处分；情节严重的，给予开除党籍处分：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（一）经商办企业的；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（二）拥有非上市公司（企业）的股份或者证券的；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（三）买卖股票或者进行其他证券投资的；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（四）从事有偿中介活动的；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（五）在国（境）外注册公司或者投资入股的；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（六）有其他违反有关规定从事营利活动的。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利用职权或者职务上的影响，为本人配偶、子女及其配偶等亲属和其他特定关系人的经营活动谋取利益的，依照前款规定处理。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违反有关规定在经济实体、社会团体等单位中兼职，或者经批准兼职但获取薪酬、奖金、津贴等额外利益的，依照第一款规定处理。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第八十九条  党员领导干部离职或者退（离）休后违反有关规定接受原任职务管辖的地区和业务范围内的企业和中介机构的聘任，或者个人从事与原任职务管辖业务相关的营利活</w:t>
      </w:r>
      <w:r>
        <w:rPr>
          <w:rFonts w:ascii="微软雅黑" w:eastAsia="微软雅黑" w:hAnsi="微软雅黑" w:hint="eastAsia"/>
          <w:color w:val="555555"/>
          <w:sz w:val="21"/>
          <w:szCs w:val="21"/>
        </w:rPr>
        <w:lastRenderedPageBreak/>
        <w:t>动，情节较轻的，给予警告或者严重警告处分；情节较重的，给予撤销党内职务处分；情节严重的，给予留党察看处分。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第九十一条  党和国家机关违反有关规定经商办企业的，对直接责任者和领导责任者，给予警告或者严重警告处分；情节严重的，给予撤销党内职务处分。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第九十三条  在分配、购买住房中侵犯国家、集体利益，情节较轻的，给予警告或者严重警告处分；情节较重的，给予撤销党内职务或者留党察看处分；情节严重的，给予开除党籍处分。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第九十四条  利用职权或者职务上的影响，侵占非本人经管的公私财物，或者以象征性地支付钱款等方式侵占公私财物，或者无偿、象征性地支付报酬接受服务、使用劳务，情节</w:t>
      </w:r>
      <w:r>
        <w:rPr>
          <w:rFonts w:ascii="微软雅黑" w:eastAsia="微软雅黑" w:hAnsi="微软雅黑" w:hint="eastAsia"/>
          <w:color w:val="555555"/>
          <w:sz w:val="21"/>
          <w:szCs w:val="21"/>
        </w:rPr>
        <w:lastRenderedPageBreak/>
        <w:t>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利用职权或者职务上的影响，将本人、配偶、子女及其配偶等亲属应当由个人支付的费用，由下属单位、其他单位或者他人支付、报销的，依照前款规定处理。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第九十五条  利用职权或者职务上的影响，违反有关规定占用公物归个人使用，时间超过六个月，情节较重的，给予警告或者严重警告处分；情节严重的，给予撤销党内职务处分。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占用公物进行营利活动的，给予警告或者严重警告处分；情节较重的，给予撤销党内职务或者留党察看处分；情节严重的，给予开除党籍处分。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将公物借给他人进行营利活动的，依照前款规定处理。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第九十八条  有下列行为之一，对直接责任者和领导责任者，情节较轻的，给予警告或者严重警告处分；情节较重的，给予撤销党内职务或者留党察看处分；情节严重的，给予开除党籍处分：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（一）用公款旅游、借公务差旅之机旅游或者以公务差旅为名变相旅游的；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（二）以考察、学习、培训、研讨、招商、参展等名义变相用公款出国（境）旅游的。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第九十九条  违反公务接待管理规定，超标准、超范围接待或者借机大吃大喝，对直接责任者和领导责任者，情节较重的，给予警告或者严重警告处分；情节严重的，给予撤销党内职务处分。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第一百零一条  违反会议活动管理规定，有下列行为之一，对直接责任者和领导责任者，情节较重的，给予警告或者严重警告处分；情节严重的，给予撤销党内职务处分：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（一）到禁止召开会议的风景名胜区开会的；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（二）决定或者批准举办各类节会、庆典活动的。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擅自举办评比达标表彰活动或者借评比达标表彰活动收取费用的，依照前款规定处理。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第一百零二条  违反办公用房管理规定，有下列行为之一，对直接责任者和领导责任者，情节较重的，给予警告或者严重警告处分；情节严重的，给予撤销党内职务处分：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（一）决定或者批准兴建、装修办公楼、培训中心等楼堂馆所，超标准配备、使用办公用房的；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（二）用公款包租、占用客房或者其他场所供个人使用的。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第一百零三条  搞权色交易或者给予财物搞钱色交易的，给予警告或者严重警告处分；情节较重的，给予撤销党内职务或者留党察看处分；情节严重的，给予开除党籍处分。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第一百零四条  有其他违反廉洁纪律规定行为的，应当视具体情节给予警告直至开除党籍处分。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第九章  对违反群众纪律行为的处分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第一百零五条  有下列行为之一，对直接责任者和领导责任者，情节较轻的，给予警告或者严重警告处分；情节较重的，给予撤销党内职务或者留党察看处分；情节严重的，给予开除党籍处分：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（一）超标准、超范围向群众筹资筹劳、摊派费用，加重群众负担的；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（二）违反有关规定扣留、收缴群众款物或者处罚群众的；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（三）克扣群众财物，或者违反有关规定拖欠群众钱款的；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（四）在管理、服务活动中违反有关规定收取费用的；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（五）在办理涉及群众事务时刁难群众、吃拿卡要的；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（六）有其他侵害群众利益行为的。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第一百零六条  干涉群众生产经营自主权，致使群众财产遭受较大损失的，对直接责任者和领导责任者，给予警告或者严重警告处分；情节严重的，给予撤销党内职务或者留党察看处分。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第一百零七条  在社会保障、政策扶持、救灾救济款物分配等事项中优亲厚友、明显有失公平的，给予警告或者严重警告处分；情节严重的，给予撤销党内职务或者留党察看处分。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第一百零八条  有下列行为之一，对直接责任者和领导责任者，情节较重的，给予警告或者严重警告处分；情节严重的，给予撤销党内职务或者留党察看处分：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（一）对涉及群众生产、生活等切身利益的问题依照政策或者有关规定能解决而不及时解决，造成不良影响的；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（二）对符合政策的群众诉求消极应付、推诿扯皮，损害党群、干群关系的；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（三）对待群众态度恶劣、简单粗暴，造成不良影响的；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（四）弄虚作假，欺上瞒下，损害群众利益的。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第一百一十条  遇到国家财产和群众生命财产受到严重威胁时，能救而不救，情节较重的，给予警告、严重警告或者撤销党内职务处分；情节严重的，给予留党察看或者开除党籍处分。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第一百一十二条  有其他违反群众纪律规定行为的，应当视具体情节给予警告直至开除党籍处分。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第十章  对违反工作纪律行为的处分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（一）不传达贯彻、不检查督促落实党和国家的方针政策以及决策部署，或者作出违背党和国家方针政策以及决策部署的错误决策的；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（二）本地区、本部门、本系统和本单位发生公开反对党的基本理论、基本路线、基本纲领、基本经验、基本要求或者党和国家方针政策以及决策部署行为的。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第一百一十五条  党组织有下列行为之一，对直接责任者和领导责任者，情节较重的，给予警告或者严重警告处分；情节严重的，给予撤销党内职务或者留党察看处分：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（一）党员被依法判处刑罚后，不按照规定给予党纪处分，或者对违反国家法律法规的行为，应当给予党纪处分而不处分的；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（二）党纪处分决定或者申诉复查决定作出后，不按照规定落实决定中关于被处分人党籍、职务、职级、待遇等事项的；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（三）党员受到党纪处分后，不按照干部管理权限和组织关系对受处分党员开展日常教育、管理和监督工作的。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第一百一十六条  因工作不负责任致使所管理的人员叛逃的，对直接责任者和领导责任者，给予警告或者严重警告处分；情节严重的，给予撤销党内职务处分。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因工作不负责任致使所管理的人员出走，对直接责任者和领导责任者，情节较重的，给予警告或者严重警告处分；情节严重的，给予撤销党内职务处分。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（一）干预和插手建设工程项目承发包、土地使用权出让、政府采购、房地产开发与经营、矿产资源开发利用、中介机构服务等活动的；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（二）干预和插手国有企业重组改制、兼并、破产、产权交易、清产核资、资产评估、资产转让、重大项目投资以及其他重大经营活动等事项的；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（三）干预和插手批办各类行政许可和资金借贷等事项的；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（四）干预和插手经济纠纷的；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（五）干预和插手集体资金、资产和资源的使用、分配、承包、租赁等事项的。</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党员领导干部违反有关规定干预和插手公共财政资金分配、项目立项评审、政府奖励表彰等活动，造成重大损失或者不良影响的，依照前款规定处理。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私自留存涉及党组织关于干部选拔任用、纪律审查等方面资料，情节较重的，给予警告或者严重警告处分；情节严重的，给予撤销党内职务处分。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第一百二十二条  以不正当方式谋求本人或者其他人用公款出国（境），情节较轻的，给予警告处分；情节较重的，给予严重警告处分；情节严重的，给予撤销党内职务处分。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第十一章  对违反生活纪律行为的处分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第一百二十六条  生活奢靡、贪图享乐、追求低级趣味，造成不良影响的，给予警告或者严重警告处分；情节严重的，给予撤销党内职务处分。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第一百二十七条  与他人发生不正当性关系，造成不良影响的，给予警告或者严重警告处分；情节较重的，给予撤销党内职务或者留党察看处分；情节严重的，给予开除党籍处分。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利用职权、教养关系、从属关系或者其他相类似关系与他人发生性关系的，依照前款规定从重处分。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第一百二十九条  有其他严重违反社会公德、家庭美德行为的，应当视具体情节给予警告直至开除党籍处分。</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w:t>
      </w:r>
      <w:r>
        <w:rPr>
          <w:rStyle w:val="a6"/>
          <w:rFonts w:ascii="微软雅黑" w:eastAsia="微软雅黑" w:hAnsi="微软雅黑" w:hint="eastAsia"/>
          <w:color w:val="555555"/>
          <w:sz w:val="21"/>
          <w:szCs w:val="21"/>
        </w:rPr>
        <w:t>第三编  附  则</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第一百三十条  各省、自治区、直辖市党委可以根据本条例，结合各自工作的实际情况，制定单项实施规定。</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第一百三十一条  中央军事委员会可以根据本条例，结合中国人民解放军和中国人民武装警察部队的实际情况，制定补充规定或者单项规定。</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第一百三十二条  本条例由中央纪律检查委员会负责解释。</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第一百三十三条  本条例自2016年1月1日起施行。</w:t>
      </w:r>
    </w:p>
    <w:p w:rsidR="00722F66" w:rsidRDefault="00722F66" w:rsidP="00722F66">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855C99" w:rsidRPr="00722F66" w:rsidRDefault="00855C99"/>
    <w:sectPr w:rsidR="00855C99" w:rsidRPr="00722F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C99" w:rsidRDefault="00855C99" w:rsidP="00722F66">
      <w:r>
        <w:separator/>
      </w:r>
    </w:p>
  </w:endnote>
  <w:endnote w:type="continuationSeparator" w:id="1">
    <w:p w:rsidR="00855C99" w:rsidRDefault="00855C99" w:rsidP="00722F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C99" w:rsidRDefault="00855C99" w:rsidP="00722F66">
      <w:r>
        <w:separator/>
      </w:r>
    </w:p>
  </w:footnote>
  <w:footnote w:type="continuationSeparator" w:id="1">
    <w:p w:rsidR="00855C99" w:rsidRDefault="00855C99" w:rsidP="00722F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F66"/>
    <w:rsid w:val="00722F66"/>
    <w:rsid w:val="0085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22F6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F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F66"/>
    <w:rPr>
      <w:sz w:val="18"/>
      <w:szCs w:val="18"/>
    </w:rPr>
  </w:style>
  <w:style w:type="paragraph" w:styleId="a4">
    <w:name w:val="footer"/>
    <w:basedOn w:val="a"/>
    <w:link w:val="Char0"/>
    <w:uiPriority w:val="99"/>
    <w:semiHidden/>
    <w:unhideWhenUsed/>
    <w:rsid w:val="00722F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2F66"/>
    <w:rPr>
      <w:sz w:val="18"/>
      <w:szCs w:val="18"/>
    </w:rPr>
  </w:style>
  <w:style w:type="character" w:customStyle="1" w:styleId="2Char">
    <w:name w:val="标题 2 Char"/>
    <w:basedOn w:val="a0"/>
    <w:link w:val="2"/>
    <w:uiPriority w:val="9"/>
    <w:rsid w:val="00722F66"/>
    <w:rPr>
      <w:rFonts w:ascii="宋体" w:eastAsia="宋体" w:hAnsi="宋体" w:cs="宋体"/>
      <w:b/>
      <w:bCs/>
      <w:kern w:val="0"/>
      <w:sz w:val="36"/>
      <w:szCs w:val="36"/>
    </w:rPr>
  </w:style>
  <w:style w:type="paragraph" w:styleId="a5">
    <w:name w:val="Normal (Web)"/>
    <w:basedOn w:val="a"/>
    <w:uiPriority w:val="99"/>
    <w:semiHidden/>
    <w:unhideWhenUsed/>
    <w:rsid w:val="00722F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22F66"/>
    <w:rPr>
      <w:b/>
      <w:bCs/>
    </w:rPr>
  </w:style>
</w:styles>
</file>

<file path=word/webSettings.xml><?xml version="1.0" encoding="utf-8"?>
<w:webSettings xmlns:r="http://schemas.openxmlformats.org/officeDocument/2006/relationships" xmlns:w="http://schemas.openxmlformats.org/wordprocessingml/2006/main">
  <w:divs>
    <w:div w:id="818503422">
      <w:bodyDiv w:val="1"/>
      <w:marLeft w:val="0"/>
      <w:marRight w:val="0"/>
      <w:marTop w:val="0"/>
      <w:marBottom w:val="0"/>
      <w:divBdr>
        <w:top w:val="none" w:sz="0" w:space="0" w:color="auto"/>
        <w:left w:val="none" w:sz="0" w:space="0" w:color="auto"/>
        <w:bottom w:val="none" w:sz="0" w:space="0" w:color="auto"/>
        <w:right w:val="none" w:sz="0" w:space="0" w:color="auto"/>
      </w:divBdr>
    </w:div>
    <w:div w:id="937911578">
      <w:bodyDiv w:val="1"/>
      <w:marLeft w:val="0"/>
      <w:marRight w:val="0"/>
      <w:marTop w:val="0"/>
      <w:marBottom w:val="0"/>
      <w:divBdr>
        <w:top w:val="none" w:sz="0" w:space="0" w:color="auto"/>
        <w:left w:val="none" w:sz="0" w:space="0" w:color="auto"/>
        <w:bottom w:val="none" w:sz="0" w:space="0" w:color="auto"/>
        <w:right w:val="none" w:sz="0" w:space="0" w:color="auto"/>
      </w:divBdr>
    </w:div>
    <w:div w:id="1183663752">
      <w:bodyDiv w:val="1"/>
      <w:marLeft w:val="0"/>
      <w:marRight w:val="0"/>
      <w:marTop w:val="0"/>
      <w:marBottom w:val="0"/>
      <w:divBdr>
        <w:top w:val="none" w:sz="0" w:space="0" w:color="auto"/>
        <w:left w:val="none" w:sz="0" w:space="0" w:color="auto"/>
        <w:bottom w:val="none" w:sz="0" w:space="0" w:color="auto"/>
        <w:right w:val="none" w:sz="0" w:space="0" w:color="auto"/>
      </w:divBdr>
    </w:div>
    <w:div w:id="14085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2735</Words>
  <Characters>15594</Characters>
  <Application>Microsoft Office Word</Application>
  <DocSecurity>0</DocSecurity>
  <Lines>129</Lines>
  <Paragraphs>36</Paragraphs>
  <ScaleCrop>false</ScaleCrop>
  <Company>Microsoft</Company>
  <LinksUpToDate>false</LinksUpToDate>
  <CharactersWithSpaces>18293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2020-09-23T08:15:00Z</dcterms:created>
  <dcterms:modified xsi:type="dcterms:W3CDTF">2020-09-23T08:15:00Z</dcterms:modified>
</cp:coreProperties>
</file>